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47" w:rsidRPr="00472E41" w:rsidRDefault="001F2947" w:rsidP="001F2947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b/>
          <w:color w:val="FF0000"/>
          <w:sz w:val="20"/>
          <w:szCs w:val="20"/>
        </w:rPr>
      </w:pPr>
      <w:r w:rsidRPr="00472E41">
        <w:rPr>
          <w:rFonts w:ascii="Verdana" w:hAnsi="Verdana"/>
          <w:b/>
          <w:color w:val="000000"/>
          <w:sz w:val="20"/>
          <w:szCs w:val="20"/>
        </w:rPr>
        <w:t>AGRI-QUEST:</w:t>
      </w:r>
      <w:r w:rsidRPr="00472E41">
        <w:rPr>
          <w:rFonts w:ascii="Verdana" w:hAnsi="Verdana"/>
          <w:b/>
          <w:sz w:val="20"/>
          <w:szCs w:val="20"/>
        </w:rPr>
        <w:t xml:space="preserve"> </w:t>
      </w:r>
      <w:r w:rsidRPr="00472E41">
        <w:rPr>
          <w:rFonts w:ascii="Verdana" w:hAnsi="Verdana"/>
          <w:b/>
          <w:color w:val="FF0000"/>
          <w:sz w:val="20"/>
          <w:szCs w:val="20"/>
        </w:rPr>
        <w:t>(in four sentences, and our Logo)</w:t>
      </w:r>
    </w:p>
    <w:p w:rsidR="001F2947" w:rsidRPr="00472E41" w:rsidRDefault="001F2947" w:rsidP="001F2947">
      <w:pPr>
        <w:spacing w:before="100" w:beforeAutospacing="1" w:after="100" w:afterAutospacing="1" w:line="276" w:lineRule="auto"/>
        <w:jc w:val="both"/>
        <w:outlineLvl w:val="1"/>
        <w:rPr>
          <w:rFonts w:ascii="Verdana" w:hAnsi="Verdana"/>
          <w:color w:val="000000"/>
          <w:sz w:val="20"/>
          <w:szCs w:val="20"/>
        </w:rPr>
      </w:pPr>
      <w:r w:rsidRPr="004212AF">
        <w:rPr>
          <w:rFonts w:ascii="Verdana" w:hAnsi="Verdana"/>
          <w:sz w:val="20"/>
          <w:szCs w:val="20"/>
          <w:lang w:val="en-GB"/>
        </w:rPr>
        <w:t>Strengthening Agribusiness Ethics, Quality Standards and ICT usage in Uganda’s value chains” (AGRI-QUEST)</w:t>
      </w:r>
      <w:r w:rsidRPr="00472E41">
        <w:rPr>
          <w:rFonts w:ascii="Verdana" w:hAnsi="Verdana"/>
          <w:sz w:val="20"/>
          <w:szCs w:val="20"/>
          <w:lang w:val="en-GB"/>
        </w:rPr>
        <w:t xml:space="preserve"> is a</w:t>
      </w:r>
      <w:r>
        <w:rPr>
          <w:rFonts w:ascii="Verdana" w:hAnsi="Verdana"/>
          <w:sz w:val="20"/>
          <w:szCs w:val="20"/>
          <w:lang w:val="en-GB"/>
        </w:rPr>
        <w:t xml:space="preserve"> three year’s</w:t>
      </w:r>
      <w:r w:rsidRPr="00472E41">
        <w:rPr>
          <w:rFonts w:ascii="Verdana" w:hAnsi="Verdana"/>
          <w:sz w:val="20"/>
          <w:szCs w:val="20"/>
          <w:lang w:val="en-GB"/>
        </w:rPr>
        <w:t xml:space="preserve"> research funded with 300,000 Euros by Netherlands Ministry of Foreign Affairs through NWO-WOTRO. MUBS is the lead research institution. The research was started to find answers to one central question: </w:t>
      </w:r>
      <w:r w:rsidRPr="00472E41">
        <w:rPr>
          <w:rFonts w:ascii="Verdana" w:hAnsi="Verdana"/>
          <w:sz w:val="20"/>
          <w:szCs w:val="20"/>
        </w:rPr>
        <w:t xml:space="preserve">How can we have </w:t>
      </w:r>
      <w:r w:rsidRPr="00472E41">
        <w:rPr>
          <w:rStyle w:val="Strong"/>
          <w:rFonts w:ascii="Verdana" w:hAnsi="Verdana"/>
          <w:sz w:val="20"/>
          <w:szCs w:val="20"/>
          <w:u w:val="single"/>
        </w:rPr>
        <w:t>a better business climate</w:t>
      </w:r>
      <w:r w:rsidRPr="00472E41">
        <w:rPr>
          <w:rFonts w:ascii="Verdana" w:hAnsi="Verdana"/>
          <w:sz w:val="20"/>
          <w:szCs w:val="20"/>
        </w:rPr>
        <w:t xml:space="preserve"> that fosters a permanent and positive gradual change in practices, attitudes in agribusiness towards ethical behavior, quality standards in food security and agri-business initiatives?</w:t>
      </w:r>
    </w:p>
    <w:p w:rsidR="001F2947" w:rsidRPr="00472E41" w:rsidRDefault="001F2947" w:rsidP="001F294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472E41">
        <w:rPr>
          <w:rFonts w:ascii="Verdana" w:hAnsi="Verdana"/>
          <w:noProof/>
          <w:sz w:val="20"/>
          <w:szCs w:val="20"/>
        </w:rPr>
        <w:drawing>
          <wp:inline distT="0" distB="0" distL="0" distR="0" wp14:anchorId="575CFF65" wp14:editId="25BEADD8">
            <wp:extent cx="3371243" cy="1531173"/>
            <wp:effectExtent l="0" t="0" r="63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321" cy="170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47" w:rsidRPr="008173A2" w:rsidRDefault="001F2947" w:rsidP="001F294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/>
          <w:color w:val="FF0000"/>
          <w:sz w:val="20"/>
          <w:szCs w:val="20"/>
        </w:rPr>
      </w:pPr>
    </w:p>
    <w:p w:rsidR="001F2947" w:rsidRPr="00472E41" w:rsidRDefault="001F2947" w:rsidP="001F2947">
      <w:pPr>
        <w:pBdr>
          <w:bottom w:val="single" w:sz="4" w:space="1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173A2">
        <w:rPr>
          <w:rFonts w:ascii="Verdana" w:hAnsi="Verdana"/>
          <w:b/>
          <w:color w:val="FF0000"/>
          <w:sz w:val="20"/>
          <w:szCs w:val="20"/>
        </w:rPr>
        <w:t xml:space="preserve">Brief details about </w:t>
      </w:r>
      <w:r w:rsidRPr="00472E41">
        <w:rPr>
          <w:rFonts w:ascii="Verdana" w:hAnsi="Verdana"/>
          <w:b/>
          <w:sz w:val="20"/>
          <w:szCs w:val="20"/>
        </w:rPr>
        <w:t xml:space="preserve">AGRI-QUEST:  </w:t>
      </w:r>
    </w:p>
    <w:p w:rsidR="001F2947" w:rsidRPr="00016AA5" w:rsidRDefault="001F2947" w:rsidP="001F294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2E41">
        <w:rPr>
          <w:rFonts w:ascii="Verdana" w:eastAsia="Times New Roman" w:hAnsi="Verdana" w:cs="Times New Roman"/>
          <w:b/>
          <w:bCs/>
          <w:sz w:val="20"/>
          <w:szCs w:val="20"/>
        </w:rPr>
        <w:t xml:space="preserve">Background: </w:t>
      </w:r>
      <w:r w:rsidRPr="00016AA5">
        <w:rPr>
          <w:rFonts w:ascii="Verdana" w:eastAsia="Times New Roman" w:hAnsi="Verdana" w:cs="Times New Roman"/>
          <w:sz w:val="20"/>
          <w:szCs w:val="20"/>
        </w:rPr>
        <w:t>Despite the benefits enshrined in embracing (i) ethical and (ii) quality issues with respect to accelerating transformation, competitiveness and sustainability of a</w:t>
      </w:r>
      <w:r w:rsidRPr="00472E41">
        <w:rPr>
          <w:rFonts w:ascii="Verdana" w:eastAsia="Times New Roman" w:hAnsi="Verdana" w:cs="Times New Roman"/>
          <w:sz w:val="20"/>
          <w:szCs w:val="20"/>
        </w:rPr>
        <w:t xml:space="preserve"> vibrant food security program </w:t>
      </w:r>
      <w:r w:rsidRPr="00016AA5">
        <w:rPr>
          <w:rFonts w:ascii="Verdana" w:eastAsia="Times New Roman" w:hAnsi="Verdana" w:cs="Times New Roman"/>
          <w:sz w:val="20"/>
          <w:szCs w:val="20"/>
        </w:rPr>
        <w:t>and a vibrant food game (Lucas Simons, 2014), there is a considerable lack of attention to these two issues in agribusiness value chains in Uganda. This henceforth raises a question: How can we have a better business climate that fosters a permanent or positive gradual change in practice &amp; attitude towards agribusiness ethical behavior and quality standards in food security initiatives?</w:t>
      </w:r>
    </w:p>
    <w:p w:rsidR="001F2947" w:rsidRPr="00016AA5" w:rsidRDefault="001F2947" w:rsidP="001F2947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72E41">
        <w:rPr>
          <w:rFonts w:ascii="Verdana" w:eastAsia="Times New Roman" w:hAnsi="Verdana" w:cs="Times New Roman"/>
          <w:b/>
          <w:bCs/>
          <w:sz w:val="20"/>
          <w:szCs w:val="20"/>
        </w:rPr>
        <w:t>Objective: </w:t>
      </w:r>
      <w:r w:rsidRPr="00016AA5">
        <w:rPr>
          <w:rFonts w:ascii="Verdana" w:eastAsia="Times New Roman" w:hAnsi="Verdana" w:cs="Times New Roman"/>
          <w:sz w:val="20"/>
          <w:szCs w:val="20"/>
        </w:rPr>
        <w:t>The main objectives of the project are:</w:t>
      </w:r>
    </w:p>
    <w:p w:rsidR="001F2947" w:rsidRPr="00016AA5" w:rsidRDefault="001F2947" w:rsidP="001F29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16AA5">
        <w:rPr>
          <w:rFonts w:ascii="Verdana" w:eastAsia="Times New Roman" w:hAnsi="Verdana" w:cs="Times New Roman"/>
          <w:sz w:val="20"/>
          <w:szCs w:val="20"/>
        </w:rPr>
        <w:t>Establish alternative ways of encouraging beneficiaries of agricultural development supported initiatives to engage in dialogue about introducing ethical agricultural standards.</w:t>
      </w:r>
    </w:p>
    <w:p w:rsidR="001F2947" w:rsidRPr="00016AA5" w:rsidRDefault="001F2947" w:rsidP="001F29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16AA5">
        <w:rPr>
          <w:rFonts w:ascii="Verdana" w:eastAsia="Times New Roman" w:hAnsi="Verdana" w:cs="Times New Roman"/>
          <w:sz w:val="20"/>
          <w:szCs w:val="20"/>
        </w:rPr>
        <w:t>Develop and disseminate resources necessary to make informed ethical and quality standard-based decisions in support of a more just and equitable food and agriculture VC system.</w:t>
      </w:r>
    </w:p>
    <w:p w:rsidR="001F2947" w:rsidRPr="00016AA5" w:rsidRDefault="001F2947" w:rsidP="001F29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16AA5">
        <w:rPr>
          <w:rFonts w:ascii="Verdana" w:eastAsia="Times New Roman" w:hAnsi="Verdana" w:cs="Times New Roman"/>
          <w:sz w:val="20"/>
          <w:szCs w:val="20"/>
        </w:rPr>
        <w:t>Ascertain how decision-making procedures in international food and agriculture policy and practices can be implemented by agricultural players at the bottom of the pyramid.</w:t>
      </w:r>
    </w:p>
    <w:p w:rsidR="001F2947" w:rsidRPr="00016AA5" w:rsidRDefault="001F2947" w:rsidP="001F29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16AA5">
        <w:rPr>
          <w:rFonts w:ascii="Verdana" w:eastAsia="Times New Roman" w:hAnsi="Verdana" w:cs="Times New Roman"/>
          <w:sz w:val="20"/>
          <w:szCs w:val="20"/>
        </w:rPr>
        <w:t>Assist agricultural VC micro-players to adhere to basic Codes of Conduct.</w:t>
      </w:r>
    </w:p>
    <w:p w:rsidR="001F2947" w:rsidRPr="00016AA5" w:rsidRDefault="001F2947" w:rsidP="001F29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16AA5">
        <w:rPr>
          <w:rFonts w:ascii="Verdana" w:eastAsia="Times New Roman" w:hAnsi="Verdana" w:cs="Times New Roman"/>
          <w:sz w:val="20"/>
          <w:szCs w:val="20"/>
        </w:rPr>
        <w:t>Review existing agribusiness quality standards, ethical dilemmas, &amp; mobile ICT applications (mobile apps) to determine their appropriateness in sustaining a competitive agribusiness climate.</w:t>
      </w:r>
    </w:p>
    <w:p w:rsidR="001F2947" w:rsidRPr="00016AA5" w:rsidRDefault="001F2947" w:rsidP="001F294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16AA5">
        <w:rPr>
          <w:rFonts w:ascii="Verdana" w:eastAsia="Times New Roman" w:hAnsi="Verdana" w:cs="Times New Roman"/>
          <w:sz w:val="20"/>
          <w:szCs w:val="20"/>
        </w:rPr>
        <w:t>Develop a website and mobile app which can be used as (1) reference point for agricultural standards and ethical practices; and (2) a “farmer-to-buyer” brokerage and market information access point.</w:t>
      </w:r>
    </w:p>
    <w:p w:rsidR="001F2947" w:rsidRPr="00472E41" w:rsidRDefault="001F2947" w:rsidP="001F2947">
      <w:pPr>
        <w:spacing w:after="0"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472E41">
        <w:rPr>
          <w:rFonts w:ascii="Verdana" w:hAnsi="Verdana"/>
          <w:b/>
          <w:sz w:val="20"/>
          <w:szCs w:val="20"/>
          <w:lang w:val="en-GB"/>
        </w:rPr>
        <w:t xml:space="preserve">Research methodology: </w:t>
      </w:r>
      <w:r w:rsidRPr="00472E41">
        <w:rPr>
          <w:rFonts w:ascii="Verdana" w:hAnsi="Verdana"/>
          <w:sz w:val="20"/>
          <w:szCs w:val="20"/>
          <w:lang w:val="en-GB"/>
        </w:rPr>
        <w:t>AGRI-QUEST</w:t>
      </w:r>
      <w:r w:rsidRPr="00472E41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472E41">
        <w:rPr>
          <w:rFonts w:ascii="Verdana" w:hAnsi="Verdana"/>
          <w:sz w:val="20"/>
          <w:szCs w:val="20"/>
          <w:lang w:val="en-GB"/>
        </w:rPr>
        <w:t>uses these engagement processes: capacity building of farmers/value chain players, wide consultations &amp; stakeholder engagement to ensure buy-in, uptake of research outcomes and knowledge exchanges.</w:t>
      </w:r>
    </w:p>
    <w:p w:rsidR="001F2947" w:rsidRPr="00472E41" w:rsidRDefault="001F2947" w:rsidP="001F294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F2947" w:rsidRDefault="001F2947" w:rsidP="001F294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72E41">
        <w:rPr>
          <w:rFonts w:ascii="Verdana" w:hAnsi="Verdana"/>
          <w:b/>
          <w:color w:val="000000"/>
          <w:sz w:val="20"/>
          <w:szCs w:val="20"/>
        </w:rPr>
        <w:t>AGRI-QUEST Implementing partners</w:t>
      </w:r>
      <w:r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:rsidR="001F2947" w:rsidRPr="0099189F" w:rsidRDefault="001F2947" w:rsidP="001F29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99189F">
        <w:rPr>
          <w:rFonts w:ascii="Verdana" w:hAnsi="Verdana"/>
          <w:color w:val="000000"/>
          <w:sz w:val="20"/>
          <w:szCs w:val="20"/>
        </w:rPr>
        <w:t>Makerere University Business School (MUBS); VU Universteit Amsterdam; The Ssemwanga Center for Food and Agriculture Ltd., and Kibeedi &amp; Co. Advocates</w:t>
      </w:r>
    </w:p>
    <w:p w:rsidR="00033705" w:rsidRDefault="00033705">
      <w:bookmarkStart w:id="0" w:name="_GoBack"/>
      <w:bookmarkEnd w:id="0"/>
    </w:p>
    <w:sectPr w:rsidR="00033705" w:rsidSect="0099189F">
      <w:pgSz w:w="12240" w:h="15840"/>
      <w:pgMar w:top="81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4AB"/>
    <w:multiLevelType w:val="multilevel"/>
    <w:tmpl w:val="3B129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3815BB"/>
    <w:multiLevelType w:val="hybridMultilevel"/>
    <w:tmpl w:val="9DCA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7"/>
    <w:rsid w:val="00033705"/>
    <w:rsid w:val="000D7121"/>
    <w:rsid w:val="001F2947"/>
    <w:rsid w:val="00452BA2"/>
    <w:rsid w:val="009B6E6F"/>
    <w:rsid w:val="00C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DFFD8-9626-4231-A5A0-5652303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47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1F2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2018-03-28T19:47:00Z</dcterms:created>
  <dcterms:modified xsi:type="dcterms:W3CDTF">2018-03-28T19:48:00Z</dcterms:modified>
</cp:coreProperties>
</file>