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9CE" w:rsidRPr="00472E41" w:rsidRDefault="002819CE" w:rsidP="004F5019">
      <w:pPr>
        <w:pBdr>
          <w:bottom w:val="single" w:sz="4" w:space="1" w:color="auto"/>
        </w:pBdr>
        <w:spacing w:line="276" w:lineRule="auto"/>
        <w:jc w:val="both"/>
        <w:rPr>
          <w:rFonts w:ascii="Verdana" w:hAnsi="Verdana"/>
          <w:b/>
          <w:sz w:val="20"/>
          <w:szCs w:val="20"/>
        </w:rPr>
      </w:pPr>
      <w:proofErr w:type="spellStart"/>
      <w:r w:rsidRPr="00472E41">
        <w:rPr>
          <w:rFonts w:ascii="Verdana" w:hAnsi="Verdana"/>
          <w:b/>
          <w:sz w:val="20"/>
          <w:szCs w:val="20"/>
        </w:rPr>
        <w:t>CapSEM</w:t>
      </w:r>
      <w:proofErr w:type="spellEnd"/>
      <w:r w:rsidRPr="00472E41">
        <w:rPr>
          <w:rFonts w:ascii="Verdana" w:hAnsi="Verdana"/>
          <w:b/>
          <w:sz w:val="20"/>
          <w:szCs w:val="20"/>
        </w:rPr>
        <w:t>:</w:t>
      </w:r>
      <w:r w:rsidR="00E35A84" w:rsidRPr="00472E41">
        <w:rPr>
          <w:rFonts w:ascii="Verdana" w:hAnsi="Verdana"/>
          <w:b/>
          <w:sz w:val="20"/>
          <w:szCs w:val="20"/>
        </w:rPr>
        <w:t xml:space="preserve"> </w:t>
      </w:r>
      <w:r w:rsidR="00E35A84" w:rsidRPr="00472E41">
        <w:rPr>
          <w:rFonts w:ascii="Verdana" w:hAnsi="Verdana"/>
          <w:b/>
          <w:color w:val="FF0000"/>
          <w:sz w:val="20"/>
          <w:szCs w:val="20"/>
        </w:rPr>
        <w:t>(in four sentences</w:t>
      </w:r>
      <w:r w:rsidR="000D2B14" w:rsidRPr="00472E41">
        <w:rPr>
          <w:rFonts w:ascii="Verdana" w:hAnsi="Verdana"/>
          <w:b/>
          <w:color w:val="FF0000"/>
          <w:sz w:val="20"/>
          <w:szCs w:val="20"/>
        </w:rPr>
        <w:t>, and our Logo</w:t>
      </w:r>
      <w:r w:rsidR="00E35A84" w:rsidRPr="00472E41">
        <w:rPr>
          <w:rFonts w:ascii="Verdana" w:hAnsi="Verdana"/>
          <w:b/>
          <w:color w:val="FF0000"/>
          <w:sz w:val="20"/>
          <w:szCs w:val="20"/>
        </w:rPr>
        <w:t>)</w:t>
      </w:r>
    </w:p>
    <w:p w:rsidR="00033705" w:rsidRPr="00472E41" w:rsidRDefault="009B5D08" w:rsidP="004F5019">
      <w:pPr>
        <w:spacing w:line="276" w:lineRule="auto"/>
        <w:jc w:val="both"/>
        <w:rPr>
          <w:rFonts w:ascii="Verdana" w:hAnsi="Verdana"/>
          <w:sz w:val="20"/>
          <w:szCs w:val="20"/>
        </w:rPr>
      </w:pPr>
      <w:r w:rsidRPr="00472E41">
        <w:rPr>
          <w:rFonts w:ascii="Verdana" w:hAnsi="Verdana"/>
          <w:sz w:val="20"/>
          <w:szCs w:val="20"/>
        </w:rPr>
        <w:t>Capacity Building in Sustainability and Environmental Management (CAPSEM) is a three year</w:t>
      </w:r>
      <w:r w:rsidR="00954AA4" w:rsidRPr="00472E41">
        <w:rPr>
          <w:rFonts w:ascii="Verdana" w:hAnsi="Verdana"/>
          <w:sz w:val="20"/>
          <w:szCs w:val="20"/>
        </w:rPr>
        <w:t xml:space="preserve">s </w:t>
      </w:r>
      <w:r w:rsidRPr="00472E41">
        <w:rPr>
          <w:rFonts w:ascii="Verdana" w:hAnsi="Verdana"/>
          <w:sz w:val="20"/>
          <w:szCs w:val="20"/>
        </w:rPr>
        <w:t xml:space="preserve">(2016 – 2019) </w:t>
      </w:r>
      <w:r w:rsidR="002819CE" w:rsidRPr="00472E41">
        <w:rPr>
          <w:rFonts w:ascii="Verdana" w:hAnsi="Verdana"/>
          <w:sz w:val="20"/>
          <w:szCs w:val="20"/>
        </w:rPr>
        <w:t xml:space="preserve">research project </w:t>
      </w:r>
      <w:r w:rsidR="00B90A0F" w:rsidRPr="00472E41">
        <w:rPr>
          <w:rFonts w:ascii="Verdana" w:hAnsi="Verdana"/>
          <w:sz w:val="20"/>
          <w:szCs w:val="20"/>
        </w:rPr>
        <w:t>funded with ov</w:t>
      </w:r>
      <w:r w:rsidR="002819CE" w:rsidRPr="00472E41">
        <w:rPr>
          <w:rFonts w:ascii="Verdana" w:hAnsi="Verdana"/>
          <w:sz w:val="20"/>
          <w:szCs w:val="20"/>
        </w:rPr>
        <w:t xml:space="preserve">er 800,000 Euros by </w:t>
      </w:r>
      <w:r w:rsidRPr="00472E41">
        <w:rPr>
          <w:rFonts w:ascii="Verdana" w:hAnsi="Verdana"/>
          <w:sz w:val="20"/>
          <w:szCs w:val="20"/>
        </w:rPr>
        <w:t xml:space="preserve">European Commission’s Erasmus+: EACEA Office. </w:t>
      </w:r>
      <w:r w:rsidR="002819CE" w:rsidRPr="00472E41">
        <w:rPr>
          <w:rFonts w:ascii="Verdana" w:hAnsi="Verdana"/>
          <w:sz w:val="20"/>
          <w:szCs w:val="20"/>
        </w:rPr>
        <w:t xml:space="preserve">It is </w:t>
      </w:r>
      <w:r w:rsidR="00954AA4" w:rsidRPr="00472E41">
        <w:rPr>
          <w:rFonts w:ascii="Verdana" w:hAnsi="Verdana"/>
          <w:sz w:val="20"/>
          <w:szCs w:val="20"/>
        </w:rPr>
        <w:t>i</w:t>
      </w:r>
      <w:r w:rsidR="002819CE" w:rsidRPr="00472E41">
        <w:rPr>
          <w:rFonts w:ascii="Verdana" w:hAnsi="Verdana"/>
          <w:sz w:val="20"/>
          <w:szCs w:val="20"/>
        </w:rPr>
        <w:t>mplemented jointly by MUBS, Norwegian University of Science and Technology (NTNU) together with other</w:t>
      </w:r>
      <w:r w:rsidRPr="00472E41">
        <w:rPr>
          <w:rFonts w:ascii="Verdana" w:hAnsi="Verdana"/>
          <w:sz w:val="20"/>
          <w:szCs w:val="20"/>
        </w:rPr>
        <w:t xml:space="preserve"> 8 universities </w:t>
      </w:r>
      <w:r w:rsidR="00025471" w:rsidRPr="00472E41">
        <w:rPr>
          <w:rFonts w:ascii="Verdana" w:hAnsi="Verdana"/>
          <w:sz w:val="20"/>
          <w:szCs w:val="20"/>
        </w:rPr>
        <w:t xml:space="preserve">in Uganda, India, Norway, Netherlands, Portugal, and Nepal. </w:t>
      </w:r>
    </w:p>
    <w:p w:rsidR="00025471" w:rsidRPr="00472E41" w:rsidRDefault="00025471" w:rsidP="004F5019">
      <w:pPr>
        <w:spacing w:line="276" w:lineRule="auto"/>
        <w:jc w:val="both"/>
        <w:rPr>
          <w:rFonts w:ascii="Verdana" w:hAnsi="Verdana"/>
          <w:sz w:val="20"/>
          <w:szCs w:val="20"/>
        </w:rPr>
      </w:pPr>
      <w:r w:rsidRPr="00472E41">
        <w:rPr>
          <w:rFonts w:ascii="Verdana" w:hAnsi="Verdana"/>
          <w:noProof/>
          <w:sz w:val="20"/>
          <w:szCs w:val="20"/>
        </w:rPr>
        <w:drawing>
          <wp:inline distT="0" distB="0" distL="0" distR="0" wp14:anchorId="2B4EDB2C" wp14:editId="70B29ACC">
            <wp:extent cx="4743450" cy="1089025"/>
            <wp:effectExtent l="0" t="0" r="0" b="0"/>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3450" cy="1089025"/>
                    </a:xfrm>
                    <a:prstGeom prst="rect">
                      <a:avLst/>
                    </a:prstGeom>
                  </pic:spPr>
                </pic:pic>
              </a:graphicData>
            </a:graphic>
          </wp:inline>
        </w:drawing>
      </w:r>
    </w:p>
    <w:p w:rsidR="00954AA4" w:rsidRPr="00472E41" w:rsidRDefault="00E35A84" w:rsidP="004F5019">
      <w:pPr>
        <w:pBdr>
          <w:bottom w:val="single" w:sz="4" w:space="1" w:color="auto"/>
        </w:pBdr>
        <w:spacing w:line="276" w:lineRule="auto"/>
        <w:jc w:val="both"/>
        <w:rPr>
          <w:rFonts w:ascii="Verdana" w:hAnsi="Verdana"/>
          <w:b/>
          <w:sz w:val="20"/>
          <w:szCs w:val="20"/>
        </w:rPr>
      </w:pPr>
      <w:r w:rsidRPr="00472E41">
        <w:rPr>
          <w:rFonts w:ascii="Verdana" w:hAnsi="Verdana"/>
          <w:b/>
          <w:color w:val="FF0000"/>
          <w:sz w:val="20"/>
          <w:szCs w:val="20"/>
        </w:rPr>
        <w:t xml:space="preserve">Brief </w:t>
      </w:r>
      <w:r w:rsidR="000D2B14" w:rsidRPr="008173A2">
        <w:rPr>
          <w:rFonts w:ascii="Verdana" w:hAnsi="Verdana"/>
          <w:b/>
          <w:color w:val="FF0000"/>
          <w:sz w:val="20"/>
          <w:szCs w:val="20"/>
        </w:rPr>
        <w:t xml:space="preserve">details </w:t>
      </w:r>
      <w:r w:rsidR="008173A2">
        <w:rPr>
          <w:rFonts w:ascii="Verdana" w:hAnsi="Verdana"/>
          <w:b/>
          <w:color w:val="FF0000"/>
          <w:sz w:val="20"/>
          <w:szCs w:val="20"/>
        </w:rPr>
        <w:t>a</w:t>
      </w:r>
      <w:r w:rsidRPr="008173A2">
        <w:rPr>
          <w:rFonts w:ascii="Verdana" w:hAnsi="Verdana"/>
          <w:b/>
          <w:color w:val="FF0000"/>
          <w:sz w:val="20"/>
          <w:szCs w:val="20"/>
        </w:rPr>
        <w:t xml:space="preserve">bout </w:t>
      </w:r>
      <w:proofErr w:type="spellStart"/>
      <w:r w:rsidRPr="00472E41">
        <w:rPr>
          <w:rFonts w:ascii="Verdana" w:hAnsi="Verdana"/>
          <w:b/>
          <w:sz w:val="20"/>
          <w:szCs w:val="20"/>
        </w:rPr>
        <w:t>CapsSEM</w:t>
      </w:r>
      <w:proofErr w:type="spellEnd"/>
      <w:r w:rsidRPr="00472E41">
        <w:rPr>
          <w:rFonts w:ascii="Verdana" w:hAnsi="Verdana"/>
          <w:b/>
          <w:sz w:val="20"/>
          <w:szCs w:val="20"/>
        </w:rPr>
        <w:t xml:space="preserve"> </w:t>
      </w:r>
    </w:p>
    <w:p w:rsidR="00A45267" w:rsidRPr="00472E41" w:rsidRDefault="00954AA4" w:rsidP="004F5019">
      <w:pPr>
        <w:spacing w:line="276" w:lineRule="auto"/>
        <w:jc w:val="both"/>
        <w:rPr>
          <w:rFonts w:ascii="Verdana" w:hAnsi="Verdana"/>
          <w:sz w:val="20"/>
          <w:szCs w:val="20"/>
        </w:rPr>
      </w:pPr>
      <w:r w:rsidRPr="00472E41">
        <w:rPr>
          <w:rFonts w:ascii="Verdana" w:hAnsi="Verdana"/>
          <w:sz w:val="20"/>
          <w:szCs w:val="20"/>
        </w:rPr>
        <w:t>CAPS</w:t>
      </w:r>
      <w:r w:rsidR="004F6F91" w:rsidRPr="00472E41">
        <w:rPr>
          <w:rFonts w:ascii="Verdana" w:hAnsi="Verdana"/>
          <w:sz w:val="20"/>
          <w:szCs w:val="20"/>
        </w:rPr>
        <w:t>E</w:t>
      </w:r>
      <w:r w:rsidRPr="00472E41">
        <w:rPr>
          <w:rFonts w:ascii="Verdana" w:hAnsi="Verdana"/>
          <w:sz w:val="20"/>
          <w:szCs w:val="20"/>
        </w:rPr>
        <w:t>M aims to create a multi-regional network for knowledge exchange and capacity building. Program partner’s universit</w:t>
      </w:r>
      <w:r w:rsidR="004D5F96" w:rsidRPr="00472E41">
        <w:rPr>
          <w:rFonts w:ascii="Verdana" w:hAnsi="Verdana"/>
          <w:sz w:val="20"/>
          <w:szCs w:val="20"/>
        </w:rPr>
        <w:t xml:space="preserve">ies (from Schengen countries) </w:t>
      </w:r>
      <w:r w:rsidRPr="00472E41">
        <w:rPr>
          <w:rFonts w:ascii="Verdana" w:hAnsi="Verdana"/>
          <w:sz w:val="20"/>
          <w:szCs w:val="20"/>
        </w:rPr>
        <w:t xml:space="preserve">guide the implementation of qualitative and quantitative methods for sustainability and environmental management across four stepwise levels in partner Higher Education Institutions (HEIs). [Level 1 for process-level improvements, Level 2 for product-level and value chain improvements, Level 3 for organizational-level improvement and Level 4 for systems-level change]. </w:t>
      </w:r>
    </w:p>
    <w:p w:rsidR="00954AA4" w:rsidRPr="00472E41" w:rsidRDefault="00954AA4" w:rsidP="004F5019">
      <w:pPr>
        <w:spacing w:line="276" w:lineRule="auto"/>
        <w:jc w:val="both"/>
        <w:rPr>
          <w:rFonts w:ascii="Verdana" w:hAnsi="Verdana"/>
          <w:sz w:val="20"/>
          <w:szCs w:val="20"/>
        </w:rPr>
      </w:pPr>
      <w:r w:rsidRPr="00472E41">
        <w:rPr>
          <w:rFonts w:ascii="Verdana" w:hAnsi="Verdana"/>
          <w:sz w:val="20"/>
          <w:szCs w:val="20"/>
        </w:rPr>
        <w:t>With this expanded capacity, partner HEI professors and faculty</w:t>
      </w:r>
      <w:r w:rsidR="00A45267" w:rsidRPr="00472E41">
        <w:rPr>
          <w:rFonts w:ascii="Verdana" w:hAnsi="Verdana"/>
          <w:sz w:val="20"/>
          <w:szCs w:val="20"/>
        </w:rPr>
        <w:t xml:space="preserve"> staff (in Uganda, Nepal and India)</w:t>
      </w:r>
      <w:r w:rsidRPr="00472E41">
        <w:rPr>
          <w:rFonts w:ascii="Verdana" w:hAnsi="Verdana"/>
          <w:sz w:val="20"/>
          <w:szCs w:val="20"/>
        </w:rPr>
        <w:t xml:space="preserve"> will </w:t>
      </w:r>
      <w:r w:rsidR="00A45267" w:rsidRPr="00472E41">
        <w:rPr>
          <w:rFonts w:ascii="Verdana" w:hAnsi="Verdana"/>
          <w:sz w:val="20"/>
          <w:szCs w:val="20"/>
        </w:rPr>
        <w:t>thus b</w:t>
      </w:r>
      <w:r w:rsidRPr="00472E41">
        <w:rPr>
          <w:rFonts w:ascii="Verdana" w:hAnsi="Verdana"/>
          <w:sz w:val="20"/>
          <w:szCs w:val="20"/>
        </w:rPr>
        <w:t>e able to: 1) develop new curricula that incorporates new knowledge into existing programs and turns students into a new responsible workforce for sustainable growth; and 2) engage and train local industry partners on improved sustainability methods and strengthen the relationship between HEIs and the wider social and economic environment.</w:t>
      </w:r>
    </w:p>
    <w:p w:rsidR="00CD7C2F" w:rsidRPr="00472E41" w:rsidRDefault="00CD7C2F" w:rsidP="004F5019">
      <w:pPr>
        <w:spacing w:line="276" w:lineRule="auto"/>
        <w:jc w:val="both"/>
        <w:rPr>
          <w:rFonts w:ascii="Verdana" w:hAnsi="Verdana"/>
          <w:b/>
          <w:sz w:val="20"/>
          <w:szCs w:val="20"/>
        </w:rPr>
      </w:pPr>
      <w:r w:rsidRPr="00472E41">
        <w:rPr>
          <w:rFonts w:ascii="Verdana" w:hAnsi="Verdana"/>
          <w:b/>
          <w:sz w:val="20"/>
          <w:szCs w:val="20"/>
        </w:rPr>
        <w:t xml:space="preserve">CAPSEM Primary Objectives Are:  </w:t>
      </w:r>
    </w:p>
    <w:p w:rsidR="00CD7C2F" w:rsidRPr="00472E41" w:rsidRDefault="00CD7C2F" w:rsidP="004F5019">
      <w:pPr>
        <w:pStyle w:val="ListParagraph"/>
        <w:numPr>
          <w:ilvl w:val="0"/>
          <w:numId w:val="3"/>
        </w:numPr>
        <w:spacing w:line="276" w:lineRule="auto"/>
        <w:jc w:val="both"/>
        <w:rPr>
          <w:rFonts w:ascii="Verdana" w:hAnsi="Verdana"/>
          <w:sz w:val="20"/>
          <w:szCs w:val="20"/>
        </w:rPr>
      </w:pPr>
      <w:r w:rsidRPr="00472E41">
        <w:rPr>
          <w:rFonts w:ascii="Verdana" w:hAnsi="Verdana"/>
          <w:sz w:val="20"/>
          <w:szCs w:val="20"/>
        </w:rPr>
        <w:t>To expand sustainability and environmental management capacity at Higher Education Institutions (HEIs) in Uganda, India and Nepal, in order to build knowledge and practical experience for sustainable poverty reduction, development and innovation</w:t>
      </w:r>
    </w:p>
    <w:p w:rsidR="00CD7C2F" w:rsidRPr="00472E41" w:rsidRDefault="00CD7C2F" w:rsidP="004F5019">
      <w:pPr>
        <w:pStyle w:val="ListParagraph"/>
        <w:numPr>
          <w:ilvl w:val="0"/>
          <w:numId w:val="3"/>
        </w:numPr>
        <w:spacing w:line="276" w:lineRule="auto"/>
        <w:jc w:val="both"/>
        <w:rPr>
          <w:rFonts w:ascii="Verdana" w:hAnsi="Verdana"/>
          <w:sz w:val="20"/>
          <w:szCs w:val="20"/>
        </w:rPr>
      </w:pPr>
      <w:r w:rsidRPr="00472E41">
        <w:rPr>
          <w:rFonts w:ascii="Verdana" w:hAnsi="Verdana"/>
          <w:sz w:val="20"/>
          <w:szCs w:val="20"/>
        </w:rPr>
        <w:t>To respond to recognized national and local needs, and assist partner HEIs in the development of curriculum and training materials that a) turn students into a new responsible workforce for sustainable growth, b) engage and train local industry partners on improved sustainability methods and practices, and c) strengthen the relationships between HEIs, in both program and partner countries, and the wider social and economic environment.</w:t>
      </w:r>
    </w:p>
    <w:p w:rsidR="00954AA4" w:rsidRPr="00472E41" w:rsidRDefault="00954AA4" w:rsidP="004F5019">
      <w:pPr>
        <w:autoSpaceDE w:val="0"/>
        <w:autoSpaceDN w:val="0"/>
        <w:adjustRightInd w:val="0"/>
        <w:spacing w:after="0" w:line="276" w:lineRule="auto"/>
        <w:jc w:val="both"/>
        <w:rPr>
          <w:rFonts w:ascii="Verdana" w:hAnsi="Verdana"/>
          <w:b/>
          <w:color w:val="000000"/>
          <w:sz w:val="20"/>
          <w:szCs w:val="20"/>
        </w:rPr>
      </w:pPr>
      <w:r w:rsidRPr="00472E41">
        <w:rPr>
          <w:rFonts w:ascii="Verdana" w:hAnsi="Verdana"/>
          <w:b/>
          <w:color w:val="000000"/>
          <w:sz w:val="20"/>
          <w:szCs w:val="20"/>
        </w:rPr>
        <w:t>The project partner universities and countries are:</w:t>
      </w:r>
    </w:p>
    <w:p w:rsidR="00954AA4" w:rsidRPr="00472E41" w:rsidRDefault="00954AA4" w:rsidP="004F5019">
      <w:pPr>
        <w:pStyle w:val="ListParagraph"/>
        <w:numPr>
          <w:ilvl w:val="0"/>
          <w:numId w:val="1"/>
        </w:numPr>
        <w:autoSpaceDE w:val="0"/>
        <w:autoSpaceDN w:val="0"/>
        <w:adjustRightInd w:val="0"/>
        <w:spacing w:after="0" w:line="276" w:lineRule="auto"/>
        <w:jc w:val="both"/>
        <w:rPr>
          <w:rFonts w:ascii="Verdana" w:hAnsi="Verdana"/>
          <w:color w:val="000000"/>
          <w:sz w:val="20"/>
          <w:szCs w:val="20"/>
        </w:rPr>
      </w:pPr>
      <w:r w:rsidRPr="00472E41">
        <w:rPr>
          <w:rFonts w:ascii="Verdana" w:hAnsi="Verdana"/>
          <w:color w:val="000000"/>
          <w:sz w:val="20"/>
          <w:szCs w:val="20"/>
        </w:rPr>
        <w:t>Norwegian University of Science and Technology, Norway (</w:t>
      </w:r>
      <w:r w:rsidR="00510377">
        <w:rPr>
          <w:rFonts w:ascii="Verdana" w:hAnsi="Verdana"/>
          <w:color w:val="000000"/>
          <w:sz w:val="20"/>
          <w:szCs w:val="20"/>
        </w:rPr>
        <w:t>NTNU)</w:t>
      </w:r>
    </w:p>
    <w:p w:rsidR="00954AA4" w:rsidRPr="00472E41" w:rsidRDefault="00954AA4" w:rsidP="004F5019">
      <w:pPr>
        <w:pStyle w:val="ListParagraph"/>
        <w:numPr>
          <w:ilvl w:val="0"/>
          <w:numId w:val="1"/>
        </w:numPr>
        <w:autoSpaceDE w:val="0"/>
        <w:autoSpaceDN w:val="0"/>
        <w:adjustRightInd w:val="0"/>
        <w:spacing w:after="0" w:line="276" w:lineRule="auto"/>
        <w:jc w:val="both"/>
        <w:rPr>
          <w:rFonts w:ascii="Verdana" w:hAnsi="Verdana"/>
          <w:color w:val="000000"/>
          <w:sz w:val="20"/>
          <w:szCs w:val="20"/>
        </w:rPr>
      </w:pPr>
      <w:proofErr w:type="spellStart"/>
      <w:r w:rsidRPr="00472E41">
        <w:rPr>
          <w:rFonts w:ascii="Verdana" w:hAnsi="Verdana"/>
          <w:color w:val="000000"/>
          <w:sz w:val="20"/>
          <w:szCs w:val="20"/>
        </w:rPr>
        <w:t>Makerere</w:t>
      </w:r>
      <w:proofErr w:type="spellEnd"/>
      <w:r w:rsidRPr="00472E41">
        <w:rPr>
          <w:rFonts w:ascii="Verdana" w:hAnsi="Verdana"/>
          <w:color w:val="000000"/>
          <w:sz w:val="20"/>
          <w:szCs w:val="20"/>
        </w:rPr>
        <w:t xml:space="preserve"> University Business School (MUBS), Uganda</w:t>
      </w:r>
    </w:p>
    <w:p w:rsidR="00954AA4" w:rsidRPr="00472E41" w:rsidRDefault="00954AA4" w:rsidP="004F5019">
      <w:pPr>
        <w:pStyle w:val="ListParagraph"/>
        <w:numPr>
          <w:ilvl w:val="0"/>
          <w:numId w:val="1"/>
        </w:numPr>
        <w:autoSpaceDE w:val="0"/>
        <w:autoSpaceDN w:val="0"/>
        <w:adjustRightInd w:val="0"/>
        <w:spacing w:after="0" w:line="276" w:lineRule="auto"/>
        <w:jc w:val="both"/>
        <w:rPr>
          <w:rFonts w:ascii="Verdana" w:hAnsi="Verdana"/>
          <w:color w:val="000000"/>
          <w:sz w:val="20"/>
          <w:szCs w:val="20"/>
        </w:rPr>
      </w:pPr>
      <w:r w:rsidRPr="00472E41">
        <w:rPr>
          <w:rFonts w:ascii="Verdana" w:hAnsi="Verdana"/>
          <w:color w:val="000000"/>
          <w:sz w:val="20"/>
          <w:szCs w:val="20"/>
        </w:rPr>
        <w:t>Tata Institute of Social Sciences, India</w:t>
      </w:r>
    </w:p>
    <w:p w:rsidR="00954AA4" w:rsidRPr="00472E41" w:rsidRDefault="00954AA4" w:rsidP="004F5019">
      <w:pPr>
        <w:pStyle w:val="ListParagraph"/>
        <w:numPr>
          <w:ilvl w:val="0"/>
          <w:numId w:val="1"/>
        </w:numPr>
        <w:autoSpaceDE w:val="0"/>
        <w:autoSpaceDN w:val="0"/>
        <w:adjustRightInd w:val="0"/>
        <w:spacing w:after="0" w:line="276" w:lineRule="auto"/>
        <w:jc w:val="both"/>
        <w:rPr>
          <w:rFonts w:ascii="Verdana" w:hAnsi="Verdana"/>
          <w:color w:val="000000"/>
          <w:sz w:val="20"/>
          <w:szCs w:val="20"/>
        </w:rPr>
      </w:pPr>
      <w:r w:rsidRPr="00472E41">
        <w:rPr>
          <w:rFonts w:ascii="Verdana" w:hAnsi="Verdana"/>
          <w:color w:val="000000"/>
          <w:sz w:val="20"/>
          <w:szCs w:val="20"/>
        </w:rPr>
        <w:t>Delft University of Technology, Netherlands</w:t>
      </w:r>
    </w:p>
    <w:p w:rsidR="00954AA4" w:rsidRPr="00472E41" w:rsidRDefault="00954AA4" w:rsidP="004F5019">
      <w:pPr>
        <w:pStyle w:val="ListParagraph"/>
        <w:numPr>
          <w:ilvl w:val="0"/>
          <w:numId w:val="1"/>
        </w:numPr>
        <w:autoSpaceDE w:val="0"/>
        <w:autoSpaceDN w:val="0"/>
        <w:adjustRightInd w:val="0"/>
        <w:spacing w:after="0" w:line="276" w:lineRule="auto"/>
        <w:jc w:val="both"/>
        <w:rPr>
          <w:rFonts w:ascii="Verdana" w:hAnsi="Verdana"/>
          <w:color w:val="000000"/>
          <w:sz w:val="20"/>
          <w:szCs w:val="20"/>
        </w:rPr>
      </w:pPr>
      <w:proofErr w:type="spellStart"/>
      <w:r w:rsidRPr="00472E41">
        <w:rPr>
          <w:rFonts w:ascii="Verdana" w:hAnsi="Verdana"/>
          <w:color w:val="000000"/>
          <w:sz w:val="20"/>
          <w:szCs w:val="20"/>
        </w:rPr>
        <w:t>Instituto</w:t>
      </w:r>
      <w:proofErr w:type="spellEnd"/>
      <w:r w:rsidRPr="00472E41">
        <w:rPr>
          <w:rFonts w:ascii="Verdana" w:hAnsi="Verdana"/>
          <w:color w:val="000000"/>
          <w:sz w:val="20"/>
          <w:szCs w:val="20"/>
        </w:rPr>
        <w:t xml:space="preserve"> Superior </w:t>
      </w:r>
      <w:proofErr w:type="spellStart"/>
      <w:r w:rsidRPr="00472E41">
        <w:rPr>
          <w:rFonts w:ascii="Verdana" w:hAnsi="Verdana"/>
          <w:color w:val="000000"/>
          <w:sz w:val="20"/>
          <w:szCs w:val="20"/>
        </w:rPr>
        <w:t>Tecnico</w:t>
      </w:r>
      <w:proofErr w:type="spellEnd"/>
      <w:r w:rsidRPr="00472E41">
        <w:rPr>
          <w:rFonts w:ascii="Verdana" w:hAnsi="Verdana"/>
          <w:color w:val="000000"/>
          <w:sz w:val="20"/>
          <w:szCs w:val="20"/>
        </w:rPr>
        <w:t>, University of Lisbon, Portugal</w:t>
      </w:r>
    </w:p>
    <w:p w:rsidR="00954AA4" w:rsidRPr="00472E41" w:rsidRDefault="00954AA4" w:rsidP="004F5019">
      <w:pPr>
        <w:pStyle w:val="ListParagraph"/>
        <w:numPr>
          <w:ilvl w:val="0"/>
          <w:numId w:val="1"/>
        </w:numPr>
        <w:autoSpaceDE w:val="0"/>
        <w:autoSpaceDN w:val="0"/>
        <w:adjustRightInd w:val="0"/>
        <w:spacing w:after="0" w:line="276" w:lineRule="auto"/>
        <w:jc w:val="both"/>
        <w:rPr>
          <w:rFonts w:ascii="Verdana" w:hAnsi="Verdana"/>
          <w:color w:val="000000"/>
          <w:sz w:val="20"/>
          <w:szCs w:val="20"/>
        </w:rPr>
      </w:pPr>
      <w:proofErr w:type="spellStart"/>
      <w:r w:rsidRPr="00472E41">
        <w:rPr>
          <w:rFonts w:ascii="Verdana" w:hAnsi="Verdana"/>
          <w:color w:val="000000"/>
          <w:sz w:val="20"/>
          <w:szCs w:val="20"/>
        </w:rPr>
        <w:t>Makerere</w:t>
      </w:r>
      <w:proofErr w:type="spellEnd"/>
      <w:r w:rsidRPr="00472E41">
        <w:rPr>
          <w:rFonts w:ascii="Verdana" w:hAnsi="Verdana"/>
          <w:color w:val="000000"/>
          <w:sz w:val="20"/>
          <w:szCs w:val="20"/>
        </w:rPr>
        <w:t xml:space="preserve"> University, Uganda</w:t>
      </w:r>
    </w:p>
    <w:p w:rsidR="00954AA4" w:rsidRPr="00472E41" w:rsidRDefault="00954AA4" w:rsidP="004F5019">
      <w:pPr>
        <w:pStyle w:val="ListParagraph"/>
        <w:numPr>
          <w:ilvl w:val="0"/>
          <w:numId w:val="1"/>
        </w:numPr>
        <w:autoSpaceDE w:val="0"/>
        <w:autoSpaceDN w:val="0"/>
        <w:adjustRightInd w:val="0"/>
        <w:spacing w:after="0" w:line="276" w:lineRule="auto"/>
        <w:jc w:val="both"/>
        <w:rPr>
          <w:rFonts w:ascii="Verdana" w:hAnsi="Verdana"/>
          <w:color w:val="000000"/>
          <w:sz w:val="20"/>
          <w:szCs w:val="20"/>
        </w:rPr>
      </w:pPr>
      <w:proofErr w:type="spellStart"/>
      <w:r w:rsidRPr="00472E41">
        <w:rPr>
          <w:rFonts w:ascii="Verdana" w:hAnsi="Verdana"/>
          <w:color w:val="000000"/>
          <w:sz w:val="20"/>
          <w:szCs w:val="20"/>
        </w:rPr>
        <w:t>Mbarara</w:t>
      </w:r>
      <w:proofErr w:type="spellEnd"/>
      <w:r w:rsidRPr="00472E41">
        <w:rPr>
          <w:rFonts w:ascii="Verdana" w:hAnsi="Verdana"/>
          <w:color w:val="000000"/>
          <w:sz w:val="20"/>
          <w:szCs w:val="20"/>
        </w:rPr>
        <w:t xml:space="preserve"> University of Science and Technology, Uganda</w:t>
      </w:r>
    </w:p>
    <w:p w:rsidR="00954AA4" w:rsidRPr="00472E41" w:rsidRDefault="00954AA4" w:rsidP="004F5019">
      <w:pPr>
        <w:pStyle w:val="ListParagraph"/>
        <w:numPr>
          <w:ilvl w:val="0"/>
          <w:numId w:val="1"/>
        </w:numPr>
        <w:autoSpaceDE w:val="0"/>
        <w:autoSpaceDN w:val="0"/>
        <w:adjustRightInd w:val="0"/>
        <w:spacing w:after="0" w:line="276" w:lineRule="auto"/>
        <w:jc w:val="both"/>
        <w:rPr>
          <w:rFonts w:ascii="Verdana" w:hAnsi="Verdana"/>
          <w:color w:val="000000"/>
          <w:sz w:val="20"/>
          <w:szCs w:val="20"/>
        </w:rPr>
      </w:pPr>
      <w:proofErr w:type="spellStart"/>
      <w:r w:rsidRPr="00472E41">
        <w:rPr>
          <w:rFonts w:ascii="Verdana" w:hAnsi="Verdana"/>
          <w:color w:val="000000"/>
          <w:sz w:val="20"/>
          <w:szCs w:val="20"/>
        </w:rPr>
        <w:t>Tribhuvan</w:t>
      </w:r>
      <w:proofErr w:type="spellEnd"/>
      <w:r w:rsidRPr="00472E41">
        <w:rPr>
          <w:rFonts w:ascii="Verdana" w:hAnsi="Verdana"/>
          <w:color w:val="000000"/>
          <w:sz w:val="20"/>
          <w:szCs w:val="20"/>
        </w:rPr>
        <w:t xml:space="preserve"> University, Nepal</w:t>
      </w:r>
    </w:p>
    <w:p w:rsidR="00954AA4" w:rsidRPr="00472E41" w:rsidRDefault="00954AA4" w:rsidP="004F5019">
      <w:pPr>
        <w:pStyle w:val="ListParagraph"/>
        <w:numPr>
          <w:ilvl w:val="0"/>
          <w:numId w:val="1"/>
        </w:numPr>
        <w:autoSpaceDE w:val="0"/>
        <w:autoSpaceDN w:val="0"/>
        <w:adjustRightInd w:val="0"/>
        <w:spacing w:after="0" w:line="276" w:lineRule="auto"/>
        <w:jc w:val="both"/>
        <w:rPr>
          <w:rFonts w:ascii="Verdana" w:hAnsi="Verdana"/>
          <w:color w:val="000000"/>
          <w:sz w:val="20"/>
          <w:szCs w:val="20"/>
        </w:rPr>
      </w:pPr>
      <w:r w:rsidRPr="00472E41">
        <w:rPr>
          <w:rFonts w:ascii="Verdana" w:hAnsi="Verdana"/>
          <w:color w:val="000000"/>
          <w:sz w:val="20"/>
          <w:szCs w:val="20"/>
        </w:rPr>
        <w:t>Kathmandu University, Nepal</w:t>
      </w:r>
    </w:p>
    <w:p w:rsidR="008536D5" w:rsidRDefault="00954AA4" w:rsidP="004F5019">
      <w:pPr>
        <w:pStyle w:val="ListParagraph"/>
        <w:numPr>
          <w:ilvl w:val="0"/>
          <w:numId w:val="1"/>
        </w:numPr>
        <w:autoSpaceDE w:val="0"/>
        <w:autoSpaceDN w:val="0"/>
        <w:adjustRightInd w:val="0"/>
        <w:spacing w:after="0" w:line="276" w:lineRule="auto"/>
        <w:jc w:val="both"/>
        <w:rPr>
          <w:rFonts w:ascii="Verdana" w:hAnsi="Verdana"/>
          <w:color w:val="000000"/>
          <w:sz w:val="20"/>
          <w:szCs w:val="20"/>
        </w:rPr>
      </w:pPr>
      <w:r w:rsidRPr="00472E41">
        <w:rPr>
          <w:rFonts w:ascii="Verdana" w:hAnsi="Verdana"/>
          <w:color w:val="000000"/>
          <w:sz w:val="20"/>
          <w:szCs w:val="20"/>
        </w:rPr>
        <w:t>Indian Institute of Technology Bombay, India</w:t>
      </w:r>
    </w:p>
    <w:p w:rsidR="00A421DA" w:rsidRPr="008536D5" w:rsidRDefault="008536D5" w:rsidP="008536D5">
      <w:pPr>
        <w:pStyle w:val="ListParagraph"/>
        <w:numPr>
          <w:ilvl w:val="0"/>
          <w:numId w:val="6"/>
        </w:numPr>
        <w:autoSpaceDE w:val="0"/>
        <w:autoSpaceDN w:val="0"/>
        <w:adjustRightInd w:val="0"/>
        <w:spacing w:after="0" w:line="276" w:lineRule="auto"/>
        <w:jc w:val="both"/>
        <w:rPr>
          <w:rFonts w:ascii="Verdana" w:hAnsi="Verdana"/>
          <w:b/>
          <w:color w:val="000000"/>
          <w:sz w:val="20"/>
          <w:szCs w:val="20"/>
        </w:rPr>
      </w:pPr>
      <w:r w:rsidRPr="008536D5">
        <w:rPr>
          <w:rFonts w:ascii="Verdana" w:hAnsi="Verdana"/>
          <w:b/>
          <w:color w:val="000000"/>
          <w:sz w:val="20"/>
          <w:szCs w:val="20"/>
        </w:rPr>
        <w:t>Uganda Chapter for Corporate Social Responsibility Initiatives Ltd (UCCSRI) is an Associated implementing partner</w:t>
      </w:r>
      <w:bookmarkStart w:id="0" w:name="_GoBack"/>
      <w:bookmarkEnd w:id="0"/>
    </w:p>
    <w:sectPr w:rsidR="00A421DA" w:rsidRPr="008536D5" w:rsidSect="0099189F">
      <w:pgSz w:w="12240" w:h="15840"/>
      <w:pgMar w:top="810" w:right="81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574AB"/>
    <w:multiLevelType w:val="multilevel"/>
    <w:tmpl w:val="3B129C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A3815BB"/>
    <w:multiLevelType w:val="hybridMultilevel"/>
    <w:tmpl w:val="9DCA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545ED"/>
    <w:multiLevelType w:val="hybridMultilevel"/>
    <w:tmpl w:val="1E145F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53635F"/>
    <w:multiLevelType w:val="hybridMultilevel"/>
    <w:tmpl w:val="1EBE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0646E1"/>
    <w:multiLevelType w:val="hybridMultilevel"/>
    <w:tmpl w:val="6FF22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D7618"/>
    <w:multiLevelType w:val="hybridMultilevel"/>
    <w:tmpl w:val="7E90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FB"/>
    <w:rsid w:val="00016AA5"/>
    <w:rsid w:val="000206C7"/>
    <w:rsid w:val="00025471"/>
    <w:rsid w:val="00033705"/>
    <w:rsid w:val="000662FB"/>
    <w:rsid w:val="000D2B14"/>
    <w:rsid w:val="000D7121"/>
    <w:rsid w:val="001A757A"/>
    <w:rsid w:val="001E1AA1"/>
    <w:rsid w:val="002819CE"/>
    <w:rsid w:val="002A27BC"/>
    <w:rsid w:val="0040466C"/>
    <w:rsid w:val="004212AF"/>
    <w:rsid w:val="00452BA2"/>
    <w:rsid w:val="00472E41"/>
    <w:rsid w:val="004D5F96"/>
    <w:rsid w:val="004F5019"/>
    <w:rsid w:val="004F6F91"/>
    <w:rsid w:val="00510377"/>
    <w:rsid w:val="0077789E"/>
    <w:rsid w:val="008173A2"/>
    <w:rsid w:val="008536D5"/>
    <w:rsid w:val="008F1CC8"/>
    <w:rsid w:val="00954AA4"/>
    <w:rsid w:val="00955BC7"/>
    <w:rsid w:val="009804E9"/>
    <w:rsid w:val="0099189F"/>
    <w:rsid w:val="009B5D08"/>
    <w:rsid w:val="009B6E6F"/>
    <w:rsid w:val="00A421DA"/>
    <w:rsid w:val="00A45267"/>
    <w:rsid w:val="00B90A0F"/>
    <w:rsid w:val="00CC120A"/>
    <w:rsid w:val="00CD429D"/>
    <w:rsid w:val="00CD53A2"/>
    <w:rsid w:val="00CD7C2F"/>
    <w:rsid w:val="00CE0830"/>
    <w:rsid w:val="00DE00DF"/>
    <w:rsid w:val="00E35A84"/>
    <w:rsid w:val="00F34B1E"/>
    <w:rsid w:val="00F9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7191B-1253-450E-BDAE-00779BB1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12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AA4"/>
    <w:pPr>
      <w:ind w:left="720"/>
      <w:contextualSpacing/>
    </w:pPr>
    <w:rPr>
      <w:rFonts w:ascii="Times New Roman" w:hAnsi="Times New Roman" w:cs="Times New Roman"/>
      <w:sz w:val="24"/>
    </w:rPr>
  </w:style>
  <w:style w:type="character" w:customStyle="1" w:styleId="Heading2Char">
    <w:name w:val="Heading 2 Char"/>
    <w:basedOn w:val="DefaultParagraphFont"/>
    <w:link w:val="Heading2"/>
    <w:uiPriority w:val="9"/>
    <w:rsid w:val="004212AF"/>
    <w:rPr>
      <w:rFonts w:ascii="Times New Roman" w:eastAsia="Times New Roman" w:hAnsi="Times New Roman" w:cs="Times New Roman"/>
      <w:b/>
      <w:bCs/>
      <w:sz w:val="36"/>
      <w:szCs w:val="36"/>
    </w:rPr>
  </w:style>
  <w:style w:type="character" w:styleId="Strong">
    <w:name w:val="Strong"/>
    <w:basedOn w:val="DefaultParagraphFont"/>
    <w:uiPriority w:val="22"/>
    <w:qFormat/>
    <w:rsid w:val="004212AF"/>
    <w:rPr>
      <w:b/>
      <w:bCs/>
    </w:rPr>
  </w:style>
  <w:style w:type="paragraph" w:styleId="NormalWeb">
    <w:name w:val="Normal (Web)"/>
    <w:basedOn w:val="Normal"/>
    <w:uiPriority w:val="99"/>
    <w:semiHidden/>
    <w:unhideWhenUsed/>
    <w:rsid w:val="00016A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7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3166">
      <w:bodyDiv w:val="1"/>
      <w:marLeft w:val="0"/>
      <w:marRight w:val="0"/>
      <w:marTop w:val="0"/>
      <w:marBottom w:val="0"/>
      <w:divBdr>
        <w:top w:val="none" w:sz="0" w:space="0" w:color="auto"/>
        <w:left w:val="none" w:sz="0" w:space="0" w:color="auto"/>
        <w:bottom w:val="none" w:sz="0" w:space="0" w:color="auto"/>
        <w:right w:val="none" w:sz="0" w:space="0" w:color="auto"/>
      </w:divBdr>
    </w:div>
    <w:div w:id="10478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19</cp:revision>
  <cp:lastPrinted>2018-03-28T19:33:00Z</cp:lastPrinted>
  <dcterms:created xsi:type="dcterms:W3CDTF">2018-03-28T17:45:00Z</dcterms:created>
  <dcterms:modified xsi:type="dcterms:W3CDTF">2018-03-28T19:47:00Z</dcterms:modified>
</cp:coreProperties>
</file>